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65" w:rsidRDefault="008D4665" w:rsidP="008D4665">
      <w:r w:rsidRPr="00AE56B4">
        <w:t xml:space="preserve">Concept </w:t>
      </w:r>
      <w:proofErr w:type="spellStart"/>
      <w:r w:rsidRPr="00AE56B4">
        <w:t>Icoffre</w:t>
      </w:r>
      <w:proofErr w:type="spellEnd"/>
      <w:r w:rsidRPr="00AE56B4">
        <w:t xml:space="preserve"> de la marque Architectural Design </w:t>
      </w:r>
      <w:r>
        <w:t>– Pose ex</w:t>
      </w:r>
      <w:r w:rsidRPr="00AE56B4">
        <w:t>térieure –</w:t>
      </w:r>
    </w:p>
    <w:p w:rsidR="0001735A" w:rsidRDefault="0001735A" w:rsidP="0001735A">
      <w:r>
        <w:t>Coffre encastré en aluminium extrudé de 130 x</w:t>
      </w:r>
      <w:r w:rsidR="00050D1A">
        <w:t xml:space="preserve"> 135 mm ponctuel ou filant, </w:t>
      </w:r>
      <w:proofErr w:type="spellStart"/>
      <w:r w:rsidR="00050D1A">
        <w:t>préé</w:t>
      </w:r>
      <w:r>
        <w:t>quipé</w:t>
      </w:r>
      <w:proofErr w:type="spellEnd"/>
      <w:r>
        <w:t xml:space="preserve"> de rainures permettant sa pose (équerres ou tiges filetées) et la mise en œuvre de store</w:t>
      </w:r>
      <w:r w:rsidR="00050D1A">
        <w:t>s</w:t>
      </w:r>
      <w:r>
        <w:t xml:space="preserve"> ou d’éclairage sans perçage garantissant l’étanchéité. Cornières de rive intégrée</w:t>
      </w:r>
      <w:r w:rsidR="00050D1A">
        <w:t>s</w:t>
      </w:r>
      <w:r>
        <w:t xml:space="preserve"> assur</w:t>
      </w:r>
      <w:r w:rsidR="000B4A10">
        <w:t>ant</w:t>
      </w:r>
      <w:r>
        <w:t xml:space="preserve"> une finition parfaite</w:t>
      </w:r>
      <w:r w:rsidR="000B4A10">
        <w:t xml:space="preserve"> du linteau de façade</w:t>
      </w:r>
      <w:r>
        <w:t xml:space="preserve">. </w:t>
      </w:r>
      <w:proofErr w:type="spellStart"/>
      <w:r>
        <w:t>Thermolaquage</w:t>
      </w:r>
      <w:proofErr w:type="spellEnd"/>
      <w:r>
        <w:t xml:space="preserve"> RAL 9010 satiné </w:t>
      </w:r>
      <w:proofErr w:type="spellStart"/>
      <w:r>
        <w:t>Qualicaot</w:t>
      </w:r>
      <w:proofErr w:type="spellEnd"/>
      <w:r w:rsidR="000B4A10">
        <w:t xml:space="preserve"> et </w:t>
      </w:r>
      <w:proofErr w:type="spellStart"/>
      <w:r w:rsidR="000B4A10">
        <w:t>Qualimarine</w:t>
      </w:r>
      <w:proofErr w:type="spellEnd"/>
      <w:r w:rsidR="000B4A10">
        <w:t xml:space="preserve"> </w:t>
      </w:r>
      <w:r>
        <w:t>en standard. Trait de perçage en façade pour pose direct</w:t>
      </w:r>
      <w:r w:rsidR="00050D1A">
        <w:t>e. Eclisse de jonction par vis</w:t>
      </w:r>
      <w:r>
        <w:t xml:space="preserve"> BTR pour pose </w:t>
      </w:r>
      <w:proofErr w:type="gramStart"/>
      <w:r>
        <w:t xml:space="preserve">du </w:t>
      </w:r>
      <w:proofErr w:type="spellStart"/>
      <w:r>
        <w:t>Icoffre</w:t>
      </w:r>
      <w:proofErr w:type="spellEnd"/>
      <w:proofErr w:type="gramEnd"/>
      <w:r>
        <w:t xml:space="preserve"> en continu afin de verrouiller son alignement. www.architecturaldesign.fr</w:t>
      </w:r>
    </w:p>
    <w:p w:rsidR="0001735A" w:rsidRDefault="0001735A" w:rsidP="0001735A">
      <w:r>
        <w:t xml:space="preserve">Option :                                                                                                                                                               </w:t>
      </w:r>
      <w:r w:rsidR="0028733C">
        <w:t>-------</w:t>
      </w:r>
      <w:r>
        <w:t xml:space="preserve">Sous-face partielle en aluminium extrudé de 80 mm, emboîtée par simple </w:t>
      </w:r>
      <w:proofErr w:type="spellStart"/>
      <w:r>
        <w:t>clipage</w:t>
      </w:r>
      <w:proofErr w:type="spellEnd"/>
      <w:r>
        <w:t xml:space="preserve"> rendant l’accès facile, équipée d’une tulipe anti-usure des toiles, ponctuelle ou filante masquant la mécanique du store ou celle de l’éclairage et supportant un poids jusqu'à 10 kg / ml.  </w:t>
      </w:r>
      <w:proofErr w:type="spellStart"/>
      <w:r>
        <w:t>Thermolaquage</w:t>
      </w:r>
      <w:proofErr w:type="spellEnd"/>
      <w:r>
        <w:t xml:space="preserve"> RAL 9010 satiné </w:t>
      </w:r>
      <w:proofErr w:type="spellStart"/>
      <w:r>
        <w:t>Qualicaot</w:t>
      </w:r>
      <w:proofErr w:type="spellEnd"/>
      <w:r>
        <w:t xml:space="preserve"> en standard.                                                                                                                        </w:t>
      </w:r>
      <w:r w:rsidR="0028733C">
        <w:t>--------</w:t>
      </w:r>
      <w:r>
        <w:t xml:space="preserve">Sous-face totale en aluminium extrudé de 105 mm, emboîtée par simple </w:t>
      </w:r>
      <w:proofErr w:type="spellStart"/>
      <w:r>
        <w:t>clipage</w:t>
      </w:r>
      <w:proofErr w:type="spellEnd"/>
      <w:r>
        <w:t xml:space="preserve"> rendant l’accès facile, afin d’obturer l’intérieur du </w:t>
      </w:r>
      <w:proofErr w:type="spellStart"/>
      <w:r>
        <w:t>Icoffre</w:t>
      </w:r>
      <w:proofErr w:type="spellEnd"/>
      <w:r>
        <w:t xml:space="preserve"> ou recevoir de l’éclairage. </w:t>
      </w:r>
      <w:proofErr w:type="spellStart"/>
      <w:r>
        <w:t>Thermolaquage</w:t>
      </w:r>
      <w:proofErr w:type="spellEnd"/>
      <w:r>
        <w:t xml:space="preserve"> RAL 9010 en standard.                                                                                                                                                          </w:t>
      </w:r>
      <w:r w:rsidR="0028733C">
        <w:t>---------</w:t>
      </w:r>
      <w:r>
        <w:t>Finition d’extrémité par flasque en aci</w:t>
      </w:r>
      <w:r w:rsidR="00762937">
        <w:t>er zingué avec ou sans cornière</w:t>
      </w:r>
      <w:r>
        <w:t xml:space="preserve"> de rive intégrée. </w:t>
      </w:r>
      <w:proofErr w:type="spellStart"/>
      <w:r>
        <w:t>Thermolaquage</w:t>
      </w:r>
      <w:proofErr w:type="spellEnd"/>
      <w:r>
        <w:t xml:space="preserve"> RAL 9010 en standard.                                                                                                  </w:t>
      </w:r>
      <w:r w:rsidR="0028733C">
        <w:t>-----------</w:t>
      </w:r>
      <w:bookmarkStart w:id="0" w:name="_GoBack"/>
      <w:bookmarkEnd w:id="0"/>
      <w:r>
        <w:t xml:space="preserve">Laquage sur l’ensemble de la gamme RAL.                                                                                                          </w:t>
      </w:r>
    </w:p>
    <w:p w:rsidR="007A7F4C" w:rsidRDefault="007A7F4C"/>
    <w:sectPr w:rsidR="007A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4C"/>
    <w:rsid w:val="0001735A"/>
    <w:rsid w:val="00050D1A"/>
    <w:rsid w:val="00070E97"/>
    <w:rsid w:val="000B4A10"/>
    <w:rsid w:val="001D23C3"/>
    <w:rsid w:val="00246A11"/>
    <w:rsid w:val="00261B95"/>
    <w:rsid w:val="0028733C"/>
    <w:rsid w:val="002E2439"/>
    <w:rsid w:val="003E2BC3"/>
    <w:rsid w:val="00472BB0"/>
    <w:rsid w:val="00536B83"/>
    <w:rsid w:val="005D6AE2"/>
    <w:rsid w:val="00616F2E"/>
    <w:rsid w:val="00762937"/>
    <w:rsid w:val="007A7F4C"/>
    <w:rsid w:val="007D7296"/>
    <w:rsid w:val="00830B89"/>
    <w:rsid w:val="008316A8"/>
    <w:rsid w:val="00855B05"/>
    <w:rsid w:val="008D4665"/>
    <w:rsid w:val="00A35BCC"/>
    <w:rsid w:val="00A6281E"/>
    <w:rsid w:val="00AE3B96"/>
    <w:rsid w:val="00AE56B4"/>
    <w:rsid w:val="00B43250"/>
    <w:rsid w:val="00BD6411"/>
    <w:rsid w:val="00BF5609"/>
    <w:rsid w:val="00C5693D"/>
    <w:rsid w:val="00E7379C"/>
    <w:rsid w:val="00EA1944"/>
    <w:rsid w:val="00EA44CA"/>
    <w:rsid w:val="00EA4CD1"/>
    <w:rsid w:val="00EB0633"/>
    <w:rsid w:val="00ED3C76"/>
    <w:rsid w:val="00F25251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4CF24-5A32-4105-8697-1C9002A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8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44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6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Franck Richard</cp:lastModifiedBy>
  <cp:revision>6</cp:revision>
  <cp:lastPrinted>2015-09-07T05:49:00Z</cp:lastPrinted>
  <dcterms:created xsi:type="dcterms:W3CDTF">2015-09-07T08:09:00Z</dcterms:created>
  <dcterms:modified xsi:type="dcterms:W3CDTF">2015-09-10T12:52:00Z</dcterms:modified>
</cp:coreProperties>
</file>